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060" w:rsidRPr="004B04DF" w:rsidRDefault="00485060" w:rsidP="004B04DF">
      <w:pPr>
        <w:contextualSpacing/>
        <w:jc w:val="center"/>
        <w:rPr>
          <w:rFonts w:ascii="Times New Roman" w:hAnsi="Times New Roman" w:cs="Times New Roman"/>
          <w:sz w:val="24"/>
          <w:szCs w:val="24"/>
        </w:rPr>
      </w:pPr>
    </w:p>
    <w:p w:rsidR="004B04DF" w:rsidRPr="004B04DF" w:rsidRDefault="00B75FFD" w:rsidP="004B04DF">
      <w:pPr>
        <w:jc w:val="center"/>
        <w:rPr>
          <w:rFonts w:ascii="Times New Roman" w:hAnsi="Times New Roman" w:cs="Times New Roman"/>
          <w:sz w:val="24"/>
          <w:szCs w:val="24"/>
        </w:rPr>
      </w:pPr>
      <w:r w:rsidRPr="004B04DF">
        <w:rPr>
          <w:rFonts w:ascii="Times New Roman" w:hAnsi="Times New Roman" w:cs="Times New Roman"/>
          <w:sz w:val="24"/>
          <w:szCs w:val="24"/>
        </w:rPr>
        <w:t>High-performance buildings</w:t>
      </w:r>
    </w:p>
    <w:p w:rsidR="00726957" w:rsidRPr="00FE0D9D" w:rsidRDefault="00B75FFD" w:rsidP="004B04DF">
      <w:pPr>
        <w:contextualSpacing/>
        <w:jc w:val="center"/>
        <w:rPr>
          <w:rFonts w:ascii="Times New Roman" w:hAnsi="Times New Roman" w:cs="Times New Roman"/>
          <w:sz w:val="24"/>
          <w:szCs w:val="24"/>
        </w:rPr>
      </w:pPr>
      <w:r w:rsidRPr="00FE0D9D">
        <w:rPr>
          <w:rFonts w:ascii="Times New Roman" w:hAnsi="Times New Roman" w:cs="Times New Roman"/>
          <w:sz w:val="24"/>
          <w:szCs w:val="24"/>
        </w:rPr>
        <w:t>Name:</w:t>
      </w:r>
    </w:p>
    <w:p w:rsidR="00485060" w:rsidRPr="00FE0D9D" w:rsidRDefault="00485060" w:rsidP="004B04DF">
      <w:pPr>
        <w:contextualSpacing/>
        <w:jc w:val="center"/>
        <w:rPr>
          <w:rFonts w:ascii="Times New Roman" w:hAnsi="Times New Roman" w:cs="Times New Roman"/>
          <w:sz w:val="24"/>
          <w:szCs w:val="24"/>
        </w:rPr>
      </w:pPr>
    </w:p>
    <w:p w:rsidR="00726957" w:rsidRPr="00FE0D9D" w:rsidRDefault="00B75FFD" w:rsidP="004B04DF">
      <w:pPr>
        <w:contextualSpacing/>
        <w:jc w:val="center"/>
        <w:rPr>
          <w:rFonts w:ascii="Times New Roman" w:hAnsi="Times New Roman" w:cs="Times New Roman"/>
          <w:sz w:val="24"/>
          <w:szCs w:val="24"/>
        </w:rPr>
      </w:pPr>
      <w:r w:rsidRPr="00FE0D9D">
        <w:rPr>
          <w:rFonts w:ascii="Times New Roman" w:hAnsi="Times New Roman" w:cs="Times New Roman"/>
          <w:sz w:val="24"/>
          <w:szCs w:val="24"/>
        </w:rPr>
        <w:t>Institutional affiliation:</w:t>
      </w:r>
    </w:p>
    <w:p w:rsidR="00485060" w:rsidRPr="00FE0D9D" w:rsidRDefault="00485060" w:rsidP="004B04DF">
      <w:pPr>
        <w:contextualSpacing/>
        <w:jc w:val="center"/>
        <w:rPr>
          <w:rFonts w:ascii="Times New Roman" w:hAnsi="Times New Roman" w:cs="Times New Roman"/>
          <w:sz w:val="24"/>
          <w:szCs w:val="24"/>
        </w:rPr>
      </w:pPr>
    </w:p>
    <w:p w:rsidR="00726957" w:rsidRPr="00FE0D9D" w:rsidRDefault="00B75FFD" w:rsidP="004B04DF">
      <w:pPr>
        <w:contextualSpacing/>
        <w:jc w:val="center"/>
        <w:rPr>
          <w:rFonts w:ascii="Times New Roman" w:hAnsi="Times New Roman" w:cs="Times New Roman"/>
          <w:sz w:val="24"/>
          <w:szCs w:val="24"/>
        </w:rPr>
      </w:pPr>
      <w:r w:rsidRPr="00FE0D9D">
        <w:rPr>
          <w:rFonts w:ascii="Times New Roman" w:hAnsi="Times New Roman" w:cs="Times New Roman"/>
          <w:sz w:val="24"/>
          <w:szCs w:val="24"/>
        </w:rPr>
        <w:t xml:space="preserve">Date:                                                                </w:t>
      </w:r>
      <w:r w:rsidRPr="00FE0D9D">
        <w:rPr>
          <w:rFonts w:ascii="Times New Roman" w:hAnsi="Times New Roman" w:cs="Times New Roman"/>
          <w:sz w:val="24"/>
          <w:szCs w:val="24"/>
        </w:rPr>
        <w:br w:type="page"/>
      </w:r>
    </w:p>
    <w:p w:rsidR="00D857DD" w:rsidRPr="00D857DD" w:rsidRDefault="00B75FFD" w:rsidP="00D857DD">
      <w:pPr>
        <w:spacing w:line="480" w:lineRule="auto"/>
        <w:contextualSpacing/>
        <w:rPr>
          <w:rFonts w:ascii="Times New Roman" w:hAnsi="Times New Roman" w:cs="Times New Roman"/>
          <w:sz w:val="24"/>
          <w:szCs w:val="24"/>
        </w:rPr>
      </w:pPr>
      <w:r w:rsidRPr="00D857DD">
        <w:rPr>
          <w:rFonts w:ascii="Times New Roman" w:hAnsi="Times New Roman" w:cs="Times New Roman"/>
          <w:sz w:val="24"/>
          <w:szCs w:val="24"/>
        </w:rPr>
        <w:lastRenderedPageBreak/>
        <w:t>1. Identify a building envelope controversial detail.</w:t>
      </w:r>
    </w:p>
    <w:p w:rsidR="00D857DD" w:rsidRPr="00D857DD" w:rsidRDefault="00B75FFD" w:rsidP="004B04DF">
      <w:pPr>
        <w:spacing w:line="480" w:lineRule="auto"/>
        <w:ind w:firstLine="720"/>
        <w:contextualSpacing/>
        <w:rPr>
          <w:rFonts w:ascii="Times New Roman" w:hAnsi="Times New Roman" w:cs="Times New Roman"/>
          <w:sz w:val="24"/>
          <w:szCs w:val="24"/>
        </w:rPr>
      </w:pPr>
      <w:r w:rsidRPr="00D857DD">
        <w:rPr>
          <w:rFonts w:ascii="Times New Roman" w:hAnsi="Times New Roman" w:cs="Times New Roman"/>
          <w:sz w:val="24"/>
          <w:szCs w:val="24"/>
        </w:rPr>
        <w:t>Nationally acclaimed teachers and business field experts can get you through the practical, real-world side of why business discipline and high-performance business are transforming the construction industry. Every day, this scene will have a 30-minute liv</w:t>
      </w:r>
      <w:r w:rsidRPr="00D857DD">
        <w:rPr>
          <w:rFonts w:ascii="Times New Roman" w:hAnsi="Times New Roman" w:cs="Times New Roman"/>
          <w:sz w:val="24"/>
          <w:szCs w:val="24"/>
        </w:rPr>
        <w:t xml:space="preserve">e, interactive demonstrations are demonstrating how you can develop different elements and showcasing the newest methods, tips, and tricks used in high-performance building technique. Throughout this period, you'll take the </w:t>
      </w:r>
      <w:r w:rsidR="004B04DF" w:rsidRPr="00D857DD">
        <w:rPr>
          <w:rFonts w:ascii="Times New Roman" w:hAnsi="Times New Roman" w:cs="Times New Roman"/>
          <w:sz w:val="24"/>
          <w:szCs w:val="24"/>
        </w:rPr>
        <w:t>“whole</w:t>
      </w:r>
      <w:r w:rsidRPr="00D857DD">
        <w:rPr>
          <w:rFonts w:ascii="Times New Roman" w:hAnsi="Times New Roman" w:cs="Times New Roman"/>
          <w:sz w:val="24"/>
          <w:szCs w:val="24"/>
        </w:rPr>
        <w:t>-</w:t>
      </w:r>
      <w:r w:rsidR="004B04DF" w:rsidRPr="00D857DD">
        <w:rPr>
          <w:rFonts w:ascii="Times New Roman" w:hAnsi="Times New Roman" w:cs="Times New Roman"/>
          <w:sz w:val="24"/>
          <w:szCs w:val="24"/>
        </w:rPr>
        <w:t>house”</w:t>
      </w:r>
      <w:r w:rsidRPr="00D857DD">
        <w:rPr>
          <w:rFonts w:ascii="Times New Roman" w:hAnsi="Times New Roman" w:cs="Times New Roman"/>
          <w:sz w:val="24"/>
          <w:szCs w:val="24"/>
        </w:rPr>
        <w:t xml:space="preserve"> looking for improv</w:t>
      </w:r>
      <w:r w:rsidRPr="00D857DD">
        <w:rPr>
          <w:rFonts w:ascii="Times New Roman" w:hAnsi="Times New Roman" w:cs="Times New Roman"/>
          <w:sz w:val="24"/>
          <w:szCs w:val="24"/>
        </w:rPr>
        <w:t>ing performance throughout the homes</w:t>
      </w:r>
      <w:r w:rsidR="00ED42B9">
        <w:rPr>
          <w:rFonts w:ascii="Times New Roman" w:hAnsi="Times New Roman" w:cs="Times New Roman"/>
          <w:sz w:val="24"/>
          <w:szCs w:val="24"/>
        </w:rPr>
        <w:t xml:space="preserve"> (</w:t>
      </w:r>
      <w:r w:rsidR="00ED42B9" w:rsidRPr="00ED42B9">
        <w:rPr>
          <w:rFonts w:ascii="Times New Roman" w:hAnsi="Times New Roman" w:cs="Times New Roman"/>
          <w:sz w:val="24"/>
          <w:szCs w:val="24"/>
        </w:rPr>
        <w:t>Keeler</w:t>
      </w:r>
      <w:r w:rsidR="00ED42B9">
        <w:rPr>
          <w:rFonts w:ascii="Times New Roman" w:hAnsi="Times New Roman" w:cs="Times New Roman"/>
          <w:sz w:val="24"/>
          <w:szCs w:val="24"/>
        </w:rPr>
        <w:t xml:space="preserve"> , &amp; Vaidya, </w:t>
      </w:r>
      <w:r w:rsidR="00ED42B9" w:rsidRPr="00ED42B9">
        <w:rPr>
          <w:rFonts w:ascii="Times New Roman" w:hAnsi="Times New Roman" w:cs="Times New Roman"/>
          <w:sz w:val="24"/>
          <w:szCs w:val="24"/>
        </w:rPr>
        <w:t>2016). </w:t>
      </w:r>
      <w:r w:rsidRPr="00D857DD">
        <w:rPr>
          <w:rFonts w:ascii="Times New Roman" w:hAnsi="Times New Roman" w:cs="Times New Roman"/>
          <w:sz w:val="24"/>
          <w:szCs w:val="24"/>
        </w:rPr>
        <w:t>.</w:t>
      </w:r>
    </w:p>
    <w:p w:rsidR="00D857DD" w:rsidRPr="00D857DD" w:rsidRDefault="00B75FFD" w:rsidP="004B04DF">
      <w:pPr>
        <w:spacing w:line="480" w:lineRule="auto"/>
        <w:ind w:firstLine="720"/>
        <w:contextualSpacing/>
        <w:rPr>
          <w:rFonts w:ascii="Times New Roman" w:hAnsi="Times New Roman" w:cs="Times New Roman"/>
          <w:sz w:val="24"/>
          <w:szCs w:val="24"/>
        </w:rPr>
      </w:pPr>
      <w:r w:rsidRPr="00D857DD">
        <w:rPr>
          <w:rFonts w:ascii="Times New Roman" w:hAnsi="Times New Roman" w:cs="Times New Roman"/>
          <w:sz w:val="24"/>
          <w:szCs w:val="24"/>
        </w:rPr>
        <w:t>Often, energy bridging is used concerning the building's thermal envelope, which is the structure of the building enclosure system that resists energy flowing between the inside conditioned environment and the uncondit</w:t>
      </w:r>
      <w:r w:rsidRPr="00D857DD">
        <w:rPr>
          <w:rFonts w:ascii="Times New Roman" w:hAnsi="Times New Roman" w:cs="Times New Roman"/>
          <w:sz w:val="24"/>
          <w:szCs w:val="24"/>
        </w:rPr>
        <w:t>ioned exterior environment. Electricity can move through the building's thermal envelope at various rates depending on the materials present throughout the envelope. Energy transfer can be higher in energy construction locations than where insulation is be</w:t>
      </w:r>
      <w:r w:rsidRPr="00D857DD">
        <w:rPr>
          <w:rFonts w:ascii="Times New Roman" w:hAnsi="Times New Roman" w:cs="Times New Roman"/>
          <w:sz w:val="24"/>
          <w:szCs w:val="24"/>
        </w:rPr>
        <w:t>cause there is less energy resistance. In the hot bridge position, the surface temperature on the part of the building envelope can be lower than the surrounding area.</w:t>
      </w:r>
    </w:p>
    <w:p w:rsidR="00D857DD" w:rsidRPr="00D857DD" w:rsidRDefault="00D857DD" w:rsidP="00D857DD">
      <w:pPr>
        <w:spacing w:line="480" w:lineRule="auto"/>
        <w:contextualSpacing/>
        <w:rPr>
          <w:rFonts w:ascii="Times New Roman" w:hAnsi="Times New Roman" w:cs="Times New Roman"/>
          <w:sz w:val="24"/>
          <w:szCs w:val="24"/>
        </w:rPr>
      </w:pPr>
    </w:p>
    <w:p w:rsidR="00D857DD" w:rsidRPr="00D857DD" w:rsidRDefault="00B75FFD" w:rsidP="00D857DD">
      <w:pPr>
        <w:spacing w:line="480" w:lineRule="auto"/>
        <w:contextualSpacing/>
        <w:rPr>
          <w:rFonts w:ascii="Times New Roman" w:hAnsi="Times New Roman" w:cs="Times New Roman"/>
          <w:sz w:val="24"/>
          <w:szCs w:val="24"/>
        </w:rPr>
      </w:pPr>
      <w:r w:rsidRPr="00D857DD">
        <w:rPr>
          <w:rFonts w:ascii="Times New Roman" w:hAnsi="Times New Roman" w:cs="Times New Roman"/>
          <w:sz w:val="24"/>
          <w:szCs w:val="24"/>
        </w:rPr>
        <w:t>2. Draw the detail and explain why it is controversial a building envelope controversia</w:t>
      </w:r>
      <w:r w:rsidRPr="00D857DD">
        <w:rPr>
          <w:rFonts w:ascii="Times New Roman" w:hAnsi="Times New Roman" w:cs="Times New Roman"/>
          <w:sz w:val="24"/>
          <w:szCs w:val="24"/>
        </w:rPr>
        <w:t>l detail.</w:t>
      </w:r>
    </w:p>
    <w:p w:rsidR="00D857DD" w:rsidRPr="00D857DD" w:rsidRDefault="00D857DD" w:rsidP="00D857DD">
      <w:pPr>
        <w:spacing w:line="480" w:lineRule="auto"/>
        <w:contextualSpacing/>
        <w:rPr>
          <w:rFonts w:ascii="Times New Roman" w:hAnsi="Times New Roman" w:cs="Times New Roman"/>
          <w:sz w:val="24"/>
          <w:szCs w:val="24"/>
        </w:rPr>
      </w:pPr>
    </w:p>
    <w:p w:rsidR="00D857DD" w:rsidRPr="00D857DD" w:rsidRDefault="00B75FFD" w:rsidP="004B04DF">
      <w:pPr>
        <w:spacing w:line="480" w:lineRule="auto"/>
        <w:ind w:firstLine="720"/>
        <w:contextualSpacing/>
        <w:rPr>
          <w:rFonts w:ascii="Times New Roman" w:hAnsi="Times New Roman" w:cs="Times New Roman"/>
          <w:sz w:val="24"/>
          <w:szCs w:val="24"/>
        </w:rPr>
      </w:pPr>
      <w:r w:rsidRPr="00D857DD">
        <w:rPr>
          <w:rFonts w:ascii="Times New Roman" w:hAnsi="Times New Roman" w:cs="Times New Roman"/>
          <w:sz w:val="24"/>
          <w:szCs w:val="24"/>
        </w:rPr>
        <w:t>Effectively speaking sensitive and contentious topics can help challenge misinformed views and perceptions among learners,</w:t>
      </w:r>
      <w:r w:rsidR="004B04DF">
        <w:rPr>
          <w:rFonts w:ascii="Times New Roman" w:hAnsi="Times New Roman" w:cs="Times New Roman"/>
          <w:sz w:val="24"/>
          <w:szCs w:val="24"/>
        </w:rPr>
        <w:t xml:space="preserve"> challenge usually held myths</w:t>
      </w:r>
      <w:r w:rsidRPr="00D857DD">
        <w:rPr>
          <w:rFonts w:ascii="Times New Roman" w:hAnsi="Times New Roman" w:cs="Times New Roman"/>
          <w:sz w:val="24"/>
          <w:szCs w:val="24"/>
        </w:rPr>
        <w:t>, and develop an understanding about others. More detail on that is offered in Respect and ela</w:t>
      </w:r>
      <w:r w:rsidRPr="00D857DD">
        <w:rPr>
          <w:rFonts w:ascii="Times New Roman" w:hAnsi="Times New Roman" w:cs="Times New Roman"/>
          <w:sz w:val="24"/>
          <w:szCs w:val="24"/>
        </w:rPr>
        <w:t>st</w:t>
      </w:r>
      <w:r w:rsidR="004B04DF">
        <w:rPr>
          <w:rFonts w:ascii="Times New Roman" w:hAnsi="Times New Roman" w:cs="Times New Roman"/>
          <w:sz w:val="24"/>
          <w:szCs w:val="24"/>
        </w:rPr>
        <w:t>icity: Growing group cohesion</w:t>
      </w:r>
      <w:r w:rsidRPr="00D857DD">
        <w:rPr>
          <w:rFonts w:ascii="Times New Roman" w:hAnsi="Times New Roman" w:cs="Times New Roman"/>
          <w:sz w:val="24"/>
          <w:szCs w:val="24"/>
        </w:rPr>
        <w:t xml:space="preserve"> </w:t>
      </w:r>
      <w:r w:rsidR="004B04DF" w:rsidRPr="00D857DD">
        <w:rPr>
          <w:rFonts w:ascii="Times New Roman" w:hAnsi="Times New Roman" w:cs="Times New Roman"/>
          <w:sz w:val="24"/>
          <w:szCs w:val="24"/>
        </w:rPr>
        <w:t>“a</w:t>
      </w:r>
      <w:r w:rsidRPr="00D857DD">
        <w:rPr>
          <w:rFonts w:ascii="Times New Roman" w:hAnsi="Times New Roman" w:cs="Times New Roman"/>
          <w:sz w:val="24"/>
          <w:szCs w:val="24"/>
        </w:rPr>
        <w:t xml:space="preserve"> general reason for schools and their societies</w:t>
      </w:r>
    </w:p>
    <w:p w:rsidR="00D857DD" w:rsidRPr="00D857DD" w:rsidRDefault="00B75FFD" w:rsidP="004B04DF">
      <w:pPr>
        <w:spacing w:line="480" w:lineRule="auto"/>
        <w:ind w:firstLine="720"/>
        <w:contextualSpacing/>
        <w:rPr>
          <w:rFonts w:ascii="Times New Roman" w:hAnsi="Times New Roman" w:cs="Times New Roman"/>
          <w:sz w:val="24"/>
          <w:szCs w:val="24"/>
        </w:rPr>
      </w:pPr>
      <w:r w:rsidRPr="00D857DD">
        <w:rPr>
          <w:rFonts w:ascii="Times New Roman" w:hAnsi="Times New Roman" w:cs="Times New Roman"/>
          <w:sz w:val="24"/>
          <w:szCs w:val="24"/>
        </w:rPr>
        <w:lastRenderedPageBreak/>
        <w:t xml:space="preserve">Never forget that it is the little information that will help you </w:t>
      </w:r>
      <w:r w:rsidR="004B04DF" w:rsidRPr="00D857DD">
        <w:rPr>
          <w:rFonts w:ascii="Times New Roman" w:hAnsi="Times New Roman" w:cs="Times New Roman"/>
          <w:sz w:val="24"/>
          <w:szCs w:val="24"/>
        </w:rPr>
        <w:t>analyze</w:t>
      </w:r>
      <w:r w:rsidRPr="00D857DD">
        <w:rPr>
          <w:rFonts w:ascii="Times New Roman" w:hAnsi="Times New Roman" w:cs="Times New Roman"/>
          <w:sz w:val="24"/>
          <w:szCs w:val="24"/>
        </w:rPr>
        <w:t xml:space="preserve"> the work and demonstrate the point. That is why whenever the attention captures something exciting o</w:t>
      </w:r>
      <w:r w:rsidRPr="00D857DD">
        <w:rPr>
          <w:rFonts w:ascii="Times New Roman" w:hAnsi="Times New Roman" w:cs="Times New Roman"/>
          <w:sz w:val="24"/>
          <w:szCs w:val="24"/>
        </w:rPr>
        <w:t xml:space="preserve">r contentious, you should write it down. It is essential because in a few times that small point will be forgotten, and you </w:t>
      </w:r>
      <w:r w:rsidR="004B04DF" w:rsidRPr="00D857DD">
        <w:rPr>
          <w:rFonts w:ascii="Times New Roman" w:hAnsi="Times New Roman" w:cs="Times New Roman"/>
          <w:sz w:val="24"/>
          <w:szCs w:val="24"/>
        </w:rPr>
        <w:t>don't</w:t>
      </w:r>
      <w:r w:rsidRPr="00D857DD">
        <w:rPr>
          <w:rFonts w:ascii="Times New Roman" w:hAnsi="Times New Roman" w:cs="Times New Roman"/>
          <w:sz w:val="24"/>
          <w:szCs w:val="24"/>
        </w:rPr>
        <w:t xml:space="preserve"> want that to happen because sometimes we make whole theories on something that initially seems insignificant.</w:t>
      </w:r>
    </w:p>
    <w:p w:rsidR="00D857DD" w:rsidRPr="00D857DD" w:rsidRDefault="00B75FFD" w:rsidP="00D857DD">
      <w:pPr>
        <w:spacing w:line="480" w:lineRule="auto"/>
        <w:contextualSpacing/>
        <w:rPr>
          <w:rFonts w:ascii="Times New Roman" w:hAnsi="Times New Roman" w:cs="Times New Roman"/>
          <w:sz w:val="24"/>
          <w:szCs w:val="24"/>
        </w:rPr>
      </w:pPr>
      <w:r w:rsidRPr="00D857DD">
        <w:rPr>
          <w:rFonts w:ascii="Times New Roman" w:hAnsi="Times New Roman" w:cs="Times New Roman"/>
          <w:sz w:val="24"/>
          <w:szCs w:val="24"/>
        </w:rPr>
        <w:t>3. Explain alter</w:t>
      </w:r>
      <w:r w:rsidRPr="00D857DD">
        <w:rPr>
          <w:rFonts w:ascii="Times New Roman" w:hAnsi="Times New Roman" w:cs="Times New Roman"/>
          <w:sz w:val="24"/>
          <w:szCs w:val="24"/>
        </w:rPr>
        <w:t>native ways to build that detail, and why this would be a better approach</w:t>
      </w:r>
    </w:p>
    <w:p w:rsidR="00D857DD" w:rsidRPr="00D857DD" w:rsidRDefault="00D857DD" w:rsidP="00D857DD">
      <w:pPr>
        <w:spacing w:line="480" w:lineRule="auto"/>
        <w:contextualSpacing/>
        <w:rPr>
          <w:rFonts w:ascii="Times New Roman" w:hAnsi="Times New Roman" w:cs="Times New Roman"/>
          <w:sz w:val="24"/>
          <w:szCs w:val="24"/>
        </w:rPr>
      </w:pPr>
    </w:p>
    <w:p w:rsidR="00D857DD" w:rsidRPr="00D857DD" w:rsidRDefault="00B75FFD" w:rsidP="00D857DD">
      <w:pPr>
        <w:spacing w:line="480" w:lineRule="auto"/>
        <w:contextualSpacing/>
        <w:rPr>
          <w:rFonts w:ascii="Times New Roman" w:hAnsi="Times New Roman" w:cs="Times New Roman"/>
          <w:sz w:val="24"/>
          <w:szCs w:val="24"/>
        </w:rPr>
      </w:pPr>
      <w:r w:rsidRPr="00D857DD">
        <w:rPr>
          <w:rFonts w:ascii="Times New Roman" w:hAnsi="Times New Roman" w:cs="Times New Roman"/>
          <w:sz w:val="24"/>
          <w:szCs w:val="24"/>
        </w:rPr>
        <w:t xml:space="preserve">This above-described method is </w:t>
      </w:r>
      <w:r w:rsidR="004B04DF" w:rsidRPr="00D857DD">
        <w:rPr>
          <w:rFonts w:ascii="Times New Roman" w:hAnsi="Times New Roman" w:cs="Times New Roman"/>
          <w:sz w:val="24"/>
          <w:szCs w:val="24"/>
        </w:rPr>
        <w:t>the</w:t>
      </w:r>
      <w:r w:rsidRPr="00D857DD">
        <w:rPr>
          <w:rFonts w:ascii="Times New Roman" w:hAnsi="Times New Roman" w:cs="Times New Roman"/>
          <w:sz w:val="24"/>
          <w:szCs w:val="24"/>
        </w:rPr>
        <w:t xml:space="preserve"> continuous and automatic process that is performed within one business. In the alternate embodiment, this method is executed within a series of buildings. More specifically, in this typical shape, material (e.g., the metal billet) is continuously expresse</w:t>
      </w:r>
      <w:r w:rsidRPr="00D857DD">
        <w:rPr>
          <w:rFonts w:ascii="Times New Roman" w:hAnsi="Times New Roman" w:cs="Times New Roman"/>
          <w:sz w:val="24"/>
          <w:szCs w:val="24"/>
        </w:rPr>
        <w:t xml:space="preserve">d through the mechanical processes of growing into a large axle, and so single axles, without departing from a unique, continuous path. Further, the matter is continuously run throughout the process and is continually monitored by the power system so that </w:t>
      </w:r>
      <w:r w:rsidRPr="00D857DD">
        <w:rPr>
          <w:rFonts w:ascii="Times New Roman" w:hAnsi="Times New Roman" w:cs="Times New Roman"/>
          <w:sz w:val="24"/>
          <w:szCs w:val="24"/>
        </w:rPr>
        <w:t xml:space="preserve">each product will be distinguished at any moment. </w:t>
      </w:r>
    </w:p>
    <w:p w:rsidR="00D857DD" w:rsidRPr="00D857DD" w:rsidRDefault="00D857DD" w:rsidP="00D857DD">
      <w:pPr>
        <w:spacing w:line="480" w:lineRule="auto"/>
        <w:contextualSpacing/>
        <w:rPr>
          <w:rFonts w:ascii="Times New Roman" w:hAnsi="Times New Roman" w:cs="Times New Roman"/>
          <w:sz w:val="24"/>
          <w:szCs w:val="24"/>
        </w:rPr>
      </w:pPr>
    </w:p>
    <w:p w:rsidR="00D857DD" w:rsidRPr="00D857DD" w:rsidRDefault="00B75FFD" w:rsidP="00D857DD">
      <w:pPr>
        <w:spacing w:line="480" w:lineRule="auto"/>
        <w:contextualSpacing/>
        <w:rPr>
          <w:rFonts w:ascii="Times New Roman" w:hAnsi="Times New Roman" w:cs="Times New Roman"/>
          <w:sz w:val="24"/>
          <w:szCs w:val="24"/>
        </w:rPr>
      </w:pPr>
      <w:r w:rsidRPr="00D857DD">
        <w:rPr>
          <w:rFonts w:ascii="Times New Roman" w:hAnsi="Times New Roman" w:cs="Times New Roman"/>
          <w:sz w:val="24"/>
          <w:szCs w:val="24"/>
        </w:rPr>
        <w:t>4. Include a drawing of the improved detail</w:t>
      </w:r>
    </w:p>
    <w:p w:rsidR="00D857DD" w:rsidRPr="00D857DD" w:rsidRDefault="00D857DD" w:rsidP="00D857DD">
      <w:pPr>
        <w:spacing w:line="480" w:lineRule="auto"/>
        <w:contextualSpacing/>
        <w:rPr>
          <w:rFonts w:ascii="Times New Roman" w:hAnsi="Times New Roman" w:cs="Times New Roman"/>
          <w:sz w:val="24"/>
          <w:szCs w:val="24"/>
        </w:rPr>
      </w:pPr>
    </w:p>
    <w:p w:rsidR="00D857DD" w:rsidRPr="00D857DD" w:rsidRDefault="00B75FFD" w:rsidP="00D857DD">
      <w:pPr>
        <w:spacing w:line="480" w:lineRule="auto"/>
        <w:contextualSpacing/>
        <w:rPr>
          <w:rFonts w:ascii="Times New Roman" w:hAnsi="Times New Roman" w:cs="Times New Roman"/>
          <w:sz w:val="24"/>
          <w:szCs w:val="24"/>
        </w:rPr>
      </w:pPr>
      <w:r w:rsidRPr="00D857DD">
        <w:rPr>
          <w:rFonts w:ascii="Times New Roman" w:hAnsi="Times New Roman" w:cs="Times New Roman"/>
          <w:sz w:val="24"/>
          <w:szCs w:val="24"/>
        </w:rPr>
        <w:t xml:space="preserve">Detail drawings reveal a little portion of the structure on a </w:t>
      </w:r>
      <w:r w:rsidR="007E1361" w:rsidRPr="00D857DD">
        <w:rPr>
          <w:rFonts w:ascii="Times New Roman" w:hAnsi="Times New Roman" w:cs="Times New Roman"/>
          <w:sz w:val="24"/>
          <w:szCs w:val="24"/>
        </w:rPr>
        <w:t>superior</w:t>
      </w:r>
      <w:r w:rsidRPr="00D857DD">
        <w:rPr>
          <w:rFonts w:ascii="Times New Roman" w:hAnsi="Times New Roman" w:cs="Times New Roman"/>
          <w:sz w:val="24"/>
          <w:szCs w:val="24"/>
        </w:rPr>
        <w:t xml:space="preserve"> scale, to </w:t>
      </w:r>
      <w:r w:rsidR="007E1361" w:rsidRPr="00D857DD">
        <w:rPr>
          <w:rFonts w:ascii="Times New Roman" w:hAnsi="Times New Roman" w:cs="Times New Roman"/>
          <w:sz w:val="24"/>
          <w:szCs w:val="24"/>
        </w:rPr>
        <w:t>demonstrate</w:t>
      </w:r>
      <w:r w:rsidRPr="00D857DD">
        <w:rPr>
          <w:rFonts w:ascii="Times New Roman" w:hAnsi="Times New Roman" w:cs="Times New Roman"/>
          <w:sz w:val="24"/>
          <w:szCs w:val="24"/>
        </w:rPr>
        <w:t xml:space="preserve"> how the component components fit </w:t>
      </w:r>
      <w:r w:rsidR="007E1361" w:rsidRPr="00D857DD">
        <w:rPr>
          <w:rFonts w:ascii="Times New Roman" w:hAnsi="Times New Roman" w:cs="Times New Roman"/>
          <w:sz w:val="24"/>
          <w:szCs w:val="24"/>
        </w:rPr>
        <w:t>jointly</w:t>
      </w:r>
      <w:r w:rsidRPr="00D857DD">
        <w:rPr>
          <w:rFonts w:ascii="Times New Roman" w:hAnsi="Times New Roman" w:cs="Times New Roman"/>
          <w:sz w:val="24"/>
          <w:szCs w:val="24"/>
        </w:rPr>
        <w:t xml:space="preserve">. They are also used to disclose </w:t>
      </w:r>
      <w:r w:rsidR="007E1361" w:rsidRPr="00D857DD">
        <w:rPr>
          <w:rFonts w:ascii="Times New Roman" w:hAnsi="Times New Roman" w:cs="Times New Roman"/>
          <w:sz w:val="24"/>
          <w:szCs w:val="24"/>
        </w:rPr>
        <w:t>little</w:t>
      </w:r>
      <w:r w:rsidRPr="00D857DD">
        <w:rPr>
          <w:rFonts w:ascii="Times New Roman" w:hAnsi="Times New Roman" w:cs="Times New Roman"/>
          <w:sz w:val="24"/>
          <w:szCs w:val="24"/>
        </w:rPr>
        <w:t xml:space="preserve"> surface items, for instance, decorative </w:t>
      </w:r>
      <w:r w:rsidR="007E1361" w:rsidRPr="00D857DD">
        <w:rPr>
          <w:rFonts w:ascii="Times New Roman" w:hAnsi="Times New Roman" w:cs="Times New Roman"/>
          <w:sz w:val="24"/>
          <w:szCs w:val="24"/>
        </w:rPr>
        <w:t>basics</w:t>
      </w:r>
      <w:r w:rsidRPr="00D857DD">
        <w:rPr>
          <w:rFonts w:ascii="Times New Roman" w:hAnsi="Times New Roman" w:cs="Times New Roman"/>
          <w:sz w:val="24"/>
          <w:szCs w:val="24"/>
        </w:rPr>
        <w:t xml:space="preserve">. </w:t>
      </w:r>
      <w:r w:rsidR="007E1361" w:rsidRPr="00D857DD">
        <w:rPr>
          <w:rFonts w:ascii="Times New Roman" w:hAnsi="Times New Roman" w:cs="Times New Roman"/>
          <w:sz w:val="24"/>
          <w:szCs w:val="24"/>
        </w:rPr>
        <w:t>segment</w:t>
      </w:r>
      <w:r w:rsidRPr="00D857DD">
        <w:rPr>
          <w:rFonts w:ascii="Times New Roman" w:hAnsi="Times New Roman" w:cs="Times New Roman"/>
          <w:sz w:val="24"/>
          <w:szCs w:val="24"/>
        </w:rPr>
        <w:t xml:space="preserve"> drawings in large scale represent the conventional means of showing business structure items, typically showing difficult junctions (, e.g., room to bed junction, panel openings, eaves, </w:t>
      </w:r>
      <w:r w:rsidR="007E1361" w:rsidRPr="00D857DD">
        <w:rPr>
          <w:rFonts w:ascii="Times New Roman" w:hAnsi="Times New Roman" w:cs="Times New Roman"/>
          <w:sz w:val="24"/>
          <w:szCs w:val="24"/>
        </w:rPr>
        <w:t>plus</w:t>
      </w:r>
      <w:r w:rsidRPr="00D857DD">
        <w:rPr>
          <w:rFonts w:ascii="Times New Roman" w:hAnsi="Times New Roman" w:cs="Times New Roman"/>
          <w:sz w:val="24"/>
          <w:szCs w:val="24"/>
        </w:rPr>
        <w:t xml:space="preserve"> roo</w:t>
      </w:r>
      <w:r w:rsidRPr="00D857DD">
        <w:rPr>
          <w:rFonts w:ascii="Times New Roman" w:hAnsi="Times New Roman" w:cs="Times New Roman"/>
          <w:sz w:val="24"/>
          <w:szCs w:val="24"/>
        </w:rPr>
        <w:t xml:space="preserve">f apex) that cannot be </w:t>
      </w:r>
      <w:r w:rsidR="007E1361" w:rsidRPr="00D857DD">
        <w:rPr>
          <w:rFonts w:ascii="Times New Roman" w:hAnsi="Times New Roman" w:cs="Times New Roman"/>
          <w:sz w:val="24"/>
          <w:szCs w:val="24"/>
        </w:rPr>
        <w:t>evidently</w:t>
      </w:r>
      <w:r w:rsidRPr="00D857DD">
        <w:rPr>
          <w:rFonts w:ascii="Times New Roman" w:hAnsi="Times New Roman" w:cs="Times New Roman"/>
          <w:sz w:val="24"/>
          <w:szCs w:val="24"/>
        </w:rPr>
        <w:t xml:space="preserve"> shown on a drawing that </w:t>
      </w:r>
      <w:r w:rsidR="007E1361" w:rsidRPr="00D857DD">
        <w:rPr>
          <w:rFonts w:ascii="Times New Roman" w:hAnsi="Times New Roman" w:cs="Times New Roman"/>
          <w:sz w:val="24"/>
          <w:szCs w:val="24"/>
        </w:rPr>
        <w:t>include</w:t>
      </w:r>
      <w:r w:rsidRPr="00D857DD">
        <w:rPr>
          <w:rFonts w:ascii="Times New Roman" w:hAnsi="Times New Roman" w:cs="Times New Roman"/>
          <w:sz w:val="24"/>
          <w:szCs w:val="24"/>
        </w:rPr>
        <w:t xml:space="preserve"> the </w:t>
      </w:r>
      <w:r w:rsidR="007E1361" w:rsidRPr="00D857DD">
        <w:rPr>
          <w:rFonts w:ascii="Times New Roman" w:hAnsi="Times New Roman" w:cs="Times New Roman"/>
          <w:sz w:val="24"/>
          <w:szCs w:val="24"/>
        </w:rPr>
        <w:t>complete</w:t>
      </w:r>
      <w:r w:rsidRPr="00D857DD">
        <w:rPr>
          <w:rFonts w:ascii="Times New Roman" w:hAnsi="Times New Roman" w:cs="Times New Roman"/>
          <w:sz w:val="24"/>
          <w:szCs w:val="24"/>
        </w:rPr>
        <w:t xml:space="preserve"> height of the building. The complete collection of structure items needs to </w:t>
      </w:r>
      <w:r w:rsidRPr="00D857DD">
        <w:rPr>
          <w:rFonts w:ascii="Times New Roman" w:hAnsi="Times New Roman" w:cs="Times New Roman"/>
          <w:sz w:val="24"/>
          <w:szCs w:val="24"/>
        </w:rPr>
        <w:lastRenderedPageBreak/>
        <w:t xml:space="preserve">present plan </w:t>
      </w:r>
      <w:r w:rsidR="004B04DF" w:rsidRPr="00D857DD">
        <w:rPr>
          <w:rFonts w:ascii="Times New Roman" w:hAnsi="Times New Roman" w:cs="Times New Roman"/>
          <w:sz w:val="24"/>
          <w:szCs w:val="24"/>
        </w:rPr>
        <w:t>information,</w:t>
      </w:r>
      <w:r w:rsidRPr="00D857DD">
        <w:rPr>
          <w:rFonts w:ascii="Times New Roman" w:hAnsi="Times New Roman" w:cs="Times New Roman"/>
          <w:sz w:val="24"/>
          <w:szCs w:val="24"/>
        </w:rPr>
        <w:t xml:space="preserve"> too as vertical part items. Regular scales for details are 1/10, 1/5 and full siz</w:t>
      </w:r>
      <w:r w:rsidRPr="00D857DD">
        <w:rPr>
          <w:rFonts w:ascii="Times New Roman" w:hAnsi="Times New Roman" w:cs="Times New Roman"/>
          <w:sz w:val="24"/>
          <w:szCs w:val="24"/>
        </w:rPr>
        <w:t xml:space="preserve">e. </w:t>
      </w:r>
    </w:p>
    <w:p w:rsidR="00D857DD" w:rsidRPr="00D857DD" w:rsidRDefault="00D857DD" w:rsidP="00D857DD">
      <w:pPr>
        <w:spacing w:line="480" w:lineRule="auto"/>
        <w:contextualSpacing/>
        <w:rPr>
          <w:rFonts w:ascii="Times New Roman" w:hAnsi="Times New Roman" w:cs="Times New Roman"/>
          <w:sz w:val="24"/>
          <w:szCs w:val="24"/>
        </w:rPr>
      </w:pPr>
    </w:p>
    <w:p w:rsidR="00D857DD" w:rsidRPr="00D857DD" w:rsidRDefault="00B75FFD" w:rsidP="00D857DD">
      <w:pPr>
        <w:spacing w:line="480" w:lineRule="auto"/>
        <w:contextualSpacing/>
        <w:rPr>
          <w:rFonts w:ascii="Times New Roman" w:hAnsi="Times New Roman" w:cs="Times New Roman"/>
          <w:sz w:val="24"/>
          <w:szCs w:val="24"/>
        </w:rPr>
      </w:pPr>
      <w:r w:rsidRPr="00D857DD">
        <w:rPr>
          <w:rFonts w:ascii="Times New Roman" w:hAnsi="Times New Roman" w:cs="Times New Roman"/>
          <w:sz w:val="24"/>
          <w:szCs w:val="24"/>
        </w:rPr>
        <w:t xml:space="preserve">The drawings and items to be reviewed should include the system's diagrammatic structure, calculations involving amount and discharge time of the fuel and the comprehensive measure of materials. This statement of documents should consist of substance </w:t>
      </w:r>
      <w:r w:rsidRPr="00D857DD">
        <w:rPr>
          <w:rFonts w:ascii="Times New Roman" w:hAnsi="Times New Roman" w:cs="Times New Roman"/>
          <w:sz w:val="24"/>
          <w:szCs w:val="24"/>
        </w:rPr>
        <w:t>specifications, sizes and wall consistency of this tube; the form of fittings (including substance specifications), push ratings and measures of operation for the piping components, along with manufacturer's information regarding specialized system compone</w:t>
      </w:r>
      <w:r w:rsidRPr="00D857DD">
        <w:rPr>
          <w:rFonts w:ascii="Times New Roman" w:hAnsi="Times New Roman" w:cs="Times New Roman"/>
          <w:sz w:val="24"/>
          <w:szCs w:val="24"/>
        </w:rPr>
        <w:t>nts. Sure more information usually needed to be verified on electrical and functional a</w:t>
      </w:r>
      <w:r w:rsidR="00ED42B9">
        <w:rPr>
          <w:rFonts w:ascii="Times New Roman" w:hAnsi="Times New Roman" w:cs="Times New Roman"/>
          <w:sz w:val="24"/>
          <w:szCs w:val="24"/>
        </w:rPr>
        <w:t xml:space="preserve">rrangements may also be offered (Shattock, </w:t>
      </w:r>
      <w:r w:rsidR="00ED42B9" w:rsidRPr="00ED42B9">
        <w:rPr>
          <w:rFonts w:ascii="Times New Roman" w:hAnsi="Times New Roman" w:cs="Times New Roman"/>
          <w:sz w:val="24"/>
          <w:szCs w:val="24"/>
        </w:rPr>
        <w:t>2010). </w:t>
      </w:r>
    </w:p>
    <w:p w:rsidR="00D857DD" w:rsidRPr="00D857DD" w:rsidRDefault="00B75FFD" w:rsidP="00D857DD">
      <w:pPr>
        <w:spacing w:line="480" w:lineRule="auto"/>
        <w:contextualSpacing/>
        <w:rPr>
          <w:rFonts w:ascii="Times New Roman" w:hAnsi="Times New Roman" w:cs="Times New Roman"/>
          <w:sz w:val="24"/>
          <w:szCs w:val="24"/>
        </w:rPr>
      </w:pPr>
      <w:r w:rsidRPr="00D857DD">
        <w:rPr>
          <w:rFonts w:ascii="Times New Roman" w:hAnsi="Times New Roman" w:cs="Times New Roman"/>
          <w:sz w:val="24"/>
          <w:szCs w:val="24"/>
        </w:rPr>
        <w:t>5. Suggest a methodology to test your hypothesis (could reference industry standards)</w:t>
      </w:r>
    </w:p>
    <w:p w:rsidR="00D857DD" w:rsidRPr="00D857DD" w:rsidRDefault="00D857DD" w:rsidP="00D857DD">
      <w:pPr>
        <w:spacing w:line="480" w:lineRule="auto"/>
        <w:contextualSpacing/>
        <w:rPr>
          <w:rFonts w:ascii="Times New Roman" w:hAnsi="Times New Roman" w:cs="Times New Roman"/>
          <w:sz w:val="24"/>
          <w:szCs w:val="24"/>
        </w:rPr>
      </w:pPr>
    </w:p>
    <w:p w:rsidR="00ED42B9" w:rsidRDefault="00B75FFD" w:rsidP="00D857DD">
      <w:pPr>
        <w:spacing w:line="480" w:lineRule="auto"/>
        <w:contextualSpacing/>
        <w:rPr>
          <w:rFonts w:ascii="Times New Roman" w:hAnsi="Times New Roman" w:cs="Times New Roman"/>
          <w:sz w:val="24"/>
          <w:szCs w:val="24"/>
        </w:rPr>
      </w:pPr>
      <w:r w:rsidRPr="00D857DD">
        <w:rPr>
          <w:rFonts w:ascii="Times New Roman" w:hAnsi="Times New Roman" w:cs="Times New Roman"/>
          <w:sz w:val="24"/>
          <w:szCs w:val="24"/>
        </w:rPr>
        <w:t xml:space="preserve">Most of our belief and methodologies for product explanation come from traditional software improvement. In the ideal setting, building software products requires the following steps: Beginning with the business theory about user </w:t>
      </w:r>
      <w:r w:rsidR="004B04DF" w:rsidRPr="00D857DD">
        <w:rPr>
          <w:rFonts w:ascii="Times New Roman" w:hAnsi="Times New Roman" w:cs="Times New Roman"/>
          <w:sz w:val="24"/>
          <w:szCs w:val="24"/>
        </w:rPr>
        <w:t>behavior</w:t>
      </w:r>
      <w:r w:rsidRPr="00D857DD">
        <w:rPr>
          <w:rFonts w:ascii="Times New Roman" w:hAnsi="Times New Roman" w:cs="Times New Roman"/>
          <w:sz w:val="24"/>
          <w:szCs w:val="24"/>
        </w:rPr>
        <w:t>, deriving the des</w:t>
      </w:r>
      <w:r w:rsidRPr="00D857DD">
        <w:rPr>
          <w:rFonts w:ascii="Times New Roman" w:hAnsi="Times New Roman" w:cs="Times New Roman"/>
          <w:sz w:val="24"/>
          <w:szCs w:val="24"/>
        </w:rPr>
        <w:t>cription from this theory, establishing code according to the specification, testing if the software meets the specification, deploying the software in production, and determining the validity of the hypothesis.</w:t>
      </w:r>
    </w:p>
    <w:p w:rsidR="00ED42B9" w:rsidRDefault="00ED42B9">
      <w:pPr>
        <w:rPr>
          <w:rFonts w:ascii="Times New Roman" w:hAnsi="Times New Roman" w:cs="Times New Roman"/>
          <w:sz w:val="24"/>
          <w:szCs w:val="24"/>
        </w:rPr>
      </w:pPr>
      <w:r>
        <w:rPr>
          <w:rFonts w:ascii="Times New Roman" w:hAnsi="Times New Roman" w:cs="Times New Roman"/>
          <w:sz w:val="24"/>
          <w:szCs w:val="24"/>
        </w:rPr>
        <w:br w:type="page"/>
      </w:r>
    </w:p>
    <w:p w:rsidR="00D857DD" w:rsidRPr="00D857DD" w:rsidRDefault="00D857DD" w:rsidP="00D857DD">
      <w:pPr>
        <w:spacing w:line="480" w:lineRule="auto"/>
        <w:contextualSpacing/>
        <w:rPr>
          <w:rFonts w:ascii="Times New Roman" w:hAnsi="Times New Roman" w:cs="Times New Roman"/>
          <w:sz w:val="24"/>
          <w:szCs w:val="24"/>
        </w:rPr>
      </w:pPr>
    </w:p>
    <w:p w:rsidR="00FE0D9D" w:rsidRDefault="00ED42B9" w:rsidP="00FE0D9D">
      <w:pPr>
        <w:spacing w:line="480" w:lineRule="auto"/>
        <w:contextualSpacing/>
        <w:rPr>
          <w:rFonts w:ascii="Times New Roman" w:hAnsi="Times New Roman" w:cs="Times New Roman"/>
          <w:sz w:val="24"/>
          <w:szCs w:val="24"/>
        </w:rPr>
      </w:pPr>
      <w:r>
        <w:rPr>
          <w:rFonts w:ascii="Times New Roman" w:hAnsi="Times New Roman" w:cs="Times New Roman"/>
          <w:sz w:val="24"/>
          <w:szCs w:val="24"/>
        </w:rPr>
        <w:t>REFERENCES</w:t>
      </w:r>
    </w:p>
    <w:p w:rsidR="00ED42B9" w:rsidRDefault="00ED42B9" w:rsidP="00FE0D9D">
      <w:pPr>
        <w:spacing w:line="480" w:lineRule="auto"/>
        <w:contextualSpacing/>
        <w:rPr>
          <w:rFonts w:ascii="Times New Roman" w:hAnsi="Times New Roman" w:cs="Times New Roman"/>
          <w:sz w:val="24"/>
          <w:szCs w:val="24"/>
        </w:rPr>
      </w:pPr>
      <w:r w:rsidRPr="00ED42B9">
        <w:rPr>
          <w:rFonts w:ascii="Times New Roman" w:hAnsi="Times New Roman" w:cs="Times New Roman"/>
          <w:sz w:val="24"/>
          <w:szCs w:val="24"/>
        </w:rPr>
        <w:t>Keeler, M., &amp; Vaidya, P. (2016). </w:t>
      </w:r>
      <w:r w:rsidRPr="00ED42B9">
        <w:rPr>
          <w:rFonts w:ascii="Times New Roman" w:hAnsi="Times New Roman" w:cs="Times New Roman"/>
          <w:i/>
          <w:iCs/>
          <w:sz w:val="24"/>
          <w:szCs w:val="24"/>
        </w:rPr>
        <w:t>Fundamentals of integrated design for sustainable building</w:t>
      </w:r>
      <w:r w:rsidRPr="00ED42B9">
        <w:rPr>
          <w:rFonts w:ascii="Times New Roman" w:hAnsi="Times New Roman" w:cs="Times New Roman"/>
          <w:sz w:val="24"/>
          <w:szCs w:val="24"/>
        </w:rPr>
        <w:t>. John Wiley &amp; Sons.</w:t>
      </w:r>
    </w:p>
    <w:p w:rsidR="00ED42B9" w:rsidRPr="00FE0D9D" w:rsidRDefault="00ED42B9" w:rsidP="00FE0D9D">
      <w:pPr>
        <w:spacing w:line="480" w:lineRule="auto"/>
        <w:contextualSpacing/>
        <w:rPr>
          <w:rFonts w:ascii="Times New Roman" w:hAnsi="Times New Roman" w:cs="Times New Roman"/>
          <w:sz w:val="24"/>
          <w:szCs w:val="24"/>
        </w:rPr>
      </w:pPr>
      <w:r w:rsidRPr="00ED42B9">
        <w:rPr>
          <w:rFonts w:ascii="Times New Roman" w:hAnsi="Times New Roman" w:cs="Times New Roman"/>
          <w:sz w:val="24"/>
          <w:szCs w:val="24"/>
        </w:rPr>
        <w:t>Shattock, M. (2010). </w:t>
      </w:r>
      <w:r w:rsidRPr="00ED42B9">
        <w:rPr>
          <w:rFonts w:ascii="Times New Roman" w:hAnsi="Times New Roman" w:cs="Times New Roman"/>
          <w:i/>
          <w:iCs/>
          <w:sz w:val="24"/>
          <w:szCs w:val="24"/>
        </w:rPr>
        <w:t>Managing successful universities</w:t>
      </w:r>
      <w:r w:rsidRPr="00ED42B9">
        <w:rPr>
          <w:rFonts w:ascii="Times New Roman" w:hAnsi="Times New Roman" w:cs="Times New Roman"/>
          <w:sz w:val="24"/>
          <w:szCs w:val="24"/>
        </w:rPr>
        <w:t>. McGraw-Hill Education (UK).</w:t>
      </w:r>
    </w:p>
    <w:sectPr w:rsidR="00ED42B9" w:rsidRPr="00FE0D9D" w:rsidSect="004B04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FFD" w:rsidRDefault="00B75FFD" w:rsidP="00676FE1">
      <w:pPr>
        <w:spacing w:after="0" w:line="240" w:lineRule="auto"/>
      </w:pPr>
      <w:r>
        <w:separator/>
      </w:r>
    </w:p>
  </w:endnote>
  <w:endnote w:type="continuationSeparator" w:id="1">
    <w:p w:rsidR="00B75FFD" w:rsidRDefault="00B75FFD" w:rsidP="00676F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FFD" w:rsidRDefault="00B75FFD" w:rsidP="00676FE1">
      <w:pPr>
        <w:spacing w:after="0" w:line="240" w:lineRule="auto"/>
      </w:pPr>
      <w:r>
        <w:separator/>
      </w:r>
    </w:p>
  </w:footnote>
  <w:footnote w:type="continuationSeparator" w:id="1">
    <w:p w:rsidR="00B75FFD" w:rsidRDefault="00B75FFD" w:rsidP="00676F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56094"/>
      <w:docPartObj>
        <w:docPartGallery w:val="Page Numbers (Top of Page)"/>
        <w:docPartUnique/>
      </w:docPartObj>
    </w:sdtPr>
    <w:sdtContent>
      <w:p w:rsidR="00726957" w:rsidRDefault="00B75FFD" w:rsidP="00BC76D9">
        <w:r w:rsidRPr="004B04DF">
          <w:rPr>
            <w:rFonts w:ascii="Times New Roman" w:hAnsi="Times New Roman" w:cs="Times New Roman"/>
            <w:sz w:val="24"/>
            <w:szCs w:val="24"/>
          </w:rPr>
          <w:t>HIGH-PERFORMANCE BUILDINGS</w:t>
        </w:r>
        <w:r w:rsidR="00A2448D">
          <w:tab/>
        </w:r>
        <w:r>
          <w:tab/>
        </w:r>
        <w:r>
          <w:tab/>
        </w:r>
        <w:r w:rsidR="00A2448D">
          <w:tab/>
        </w:r>
        <w:r w:rsidR="00A2448D">
          <w:tab/>
        </w:r>
        <w:r w:rsidR="00A2448D">
          <w:tab/>
        </w:r>
        <w:r w:rsidR="00A2448D">
          <w:tab/>
        </w:r>
        <w:r w:rsidR="00A2448D" w:rsidRPr="00BC76D9">
          <w:t xml:space="preserve"> </w:t>
        </w:r>
        <w:r w:rsidR="00676FE1">
          <w:fldChar w:fldCharType="begin"/>
        </w:r>
        <w:r w:rsidR="00A2448D">
          <w:instrText xml:space="preserve"> PAGE   \* MERGEFORMAT </w:instrText>
        </w:r>
        <w:r w:rsidR="00676FE1">
          <w:fldChar w:fldCharType="separate"/>
        </w:r>
        <w:r w:rsidR="007E1361">
          <w:rPr>
            <w:noProof/>
          </w:rPr>
          <w:t>2</w:t>
        </w:r>
        <w:r w:rsidR="00676FE1">
          <w:rPr>
            <w:noProof/>
          </w:rPr>
          <w:fldChar w:fldCharType="end"/>
        </w:r>
      </w:p>
    </w:sdtContent>
  </w:sdt>
  <w:p w:rsidR="00726957" w:rsidRDefault="007269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57" w:rsidRDefault="00B75FFD" w:rsidP="00BC76D9">
    <w:r w:rsidRPr="00BC76D9">
      <w:rPr>
        <w:rFonts w:ascii="Times New Roman" w:hAnsi="Times New Roman" w:cs="Times New Roman"/>
        <w:sz w:val="24"/>
        <w:szCs w:val="24"/>
      </w:rPr>
      <w:t xml:space="preserve">Running head: </w:t>
    </w:r>
    <w:r w:rsidR="004B04DF" w:rsidRPr="004B04DF">
      <w:rPr>
        <w:rFonts w:ascii="Times New Roman" w:hAnsi="Times New Roman" w:cs="Times New Roman"/>
        <w:sz w:val="24"/>
        <w:szCs w:val="24"/>
      </w:rPr>
      <w:t>HIGH-PERFORMANCE BUILDINGS</w:t>
    </w:r>
    <w:r w:rsidR="00BC76D9">
      <w:rPr>
        <w:rFonts w:ascii="Times New Roman" w:hAnsi="Times New Roman" w:cs="Times New Roman"/>
        <w:sz w:val="24"/>
        <w:szCs w:val="24"/>
      </w:rPr>
      <w:tab/>
    </w:r>
    <w:r w:rsidR="00BC76D9">
      <w:rPr>
        <w:rFonts w:ascii="Times New Roman" w:hAnsi="Times New Roman" w:cs="Times New Roman"/>
        <w:sz w:val="24"/>
        <w:szCs w:val="24"/>
      </w:rPr>
      <w:tab/>
    </w:r>
    <w: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6957"/>
    <w:rsid w:val="000A5C4A"/>
    <w:rsid w:val="001F5CD2"/>
    <w:rsid w:val="0021368B"/>
    <w:rsid w:val="00271443"/>
    <w:rsid w:val="00337584"/>
    <w:rsid w:val="003E7327"/>
    <w:rsid w:val="00485060"/>
    <w:rsid w:val="004B04DF"/>
    <w:rsid w:val="00676FE1"/>
    <w:rsid w:val="00685066"/>
    <w:rsid w:val="00726957"/>
    <w:rsid w:val="00767888"/>
    <w:rsid w:val="007E1361"/>
    <w:rsid w:val="008702E3"/>
    <w:rsid w:val="009952BF"/>
    <w:rsid w:val="00A2448D"/>
    <w:rsid w:val="00B75FFD"/>
    <w:rsid w:val="00BC76D9"/>
    <w:rsid w:val="00CE1C69"/>
    <w:rsid w:val="00D47115"/>
    <w:rsid w:val="00D857DD"/>
    <w:rsid w:val="00ED42B9"/>
    <w:rsid w:val="00F031DB"/>
    <w:rsid w:val="00FE0D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06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957"/>
  </w:style>
  <w:style w:type="paragraph" w:styleId="Footer">
    <w:name w:val="footer"/>
    <w:basedOn w:val="Normal"/>
    <w:link w:val="FooterChar"/>
    <w:uiPriority w:val="99"/>
    <w:semiHidden/>
    <w:unhideWhenUsed/>
    <w:rsid w:val="007269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6957"/>
  </w:style>
  <w:style w:type="paragraph" w:styleId="BalloonText">
    <w:name w:val="Balloon Text"/>
    <w:basedOn w:val="Normal"/>
    <w:link w:val="BalloonTextChar"/>
    <w:uiPriority w:val="99"/>
    <w:semiHidden/>
    <w:unhideWhenUsed/>
    <w:rsid w:val="00CE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C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Fre16</b:Tag>
    <b:SourceType>JournalArticle</b:SourceType>
    <b:Guid>{4C6777F3-152B-4483-ACF4-E01D71D38A72}</b:Guid>
    <b:Author>
      <b:Author>
        <b:NameList>
          <b:Person>
            <b:Last>Frellick</b:Last>
            <b:First>Marcia</b:First>
          </b:Person>
        </b:NameList>
      </b:Author>
    </b:Author>
    <b:Title>Medical Error Is Third Leading Cause of Death in US</b:Title>
    <b:JournalName>The medical journal</b:JournalName>
    <b:Year>2016</b:Year>
    <b:Pages>1121-26</b:Pages>
    <b:RefOrder>1</b:RefOrder>
  </b:Source>
</b:Sources>
</file>

<file path=customXml/itemProps1.xml><?xml version="1.0" encoding="utf-8"?>
<ds:datastoreItem xmlns:ds="http://schemas.openxmlformats.org/officeDocument/2006/customXml" ds:itemID="{02E91CED-6914-4377-82E3-545767945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2019-04-19T04:06:00Z</dcterms:created>
  <dcterms:modified xsi:type="dcterms:W3CDTF">2019-04-19T04:15:00Z</dcterms:modified>
</cp:coreProperties>
</file>